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6A025A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54A00" w:rsidRDefault="006A025A" w:rsidP="00254A00">
      <w:r>
        <w:t>РЕШЕНИЕ </w:t>
      </w:r>
      <w:r>
        <w:br/>
        <w:t>№ 8</w:t>
      </w:r>
      <w:r w:rsidR="002D337C" w:rsidRPr="002D337C">
        <w:t>-МИ</w:t>
      </w:r>
      <w:r w:rsidR="002D337C" w:rsidRPr="002D337C">
        <w:br/>
      </w:r>
      <w:r w:rsidR="002D337C">
        <w:t>Дългопол, 11</w:t>
      </w:r>
      <w:r w:rsidR="002D337C" w:rsidRPr="002D337C">
        <w:t>.09.2019</w:t>
      </w:r>
    </w:p>
    <w:p w:rsidR="006A025A" w:rsidRPr="006A025A" w:rsidRDefault="006A025A" w:rsidP="006A025A">
      <w:pPr>
        <w:ind w:right="-567"/>
      </w:pPr>
      <w:r w:rsidRPr="006A025A">
        <w:t xml:space="preserve">ОТНОСНО: Подлежащите на вписване обстоятелства и реда за водене и поддържане на публичните регистри от Общинска избирателна комисия </w:t>
      </w:r>
      <w:r>
        <w:t>Дългопол</w:t>
      </w:r>
      <w:r w:rsidRPr="006A025A">
        <w:t xml:space="preserve"> при произвеждане на избори за общински съветници и за кметове на 27 октомври 2019 г.</w:t>
      </w:r>
    </w:p>
    <w:p w:rsidR="006A025A" w:rsidRPr="006A025A" w:rsidRDefault="006A025A" w:rsidP="006A025A">
      <w:pPr>
        <w:ind w:right="-567"/>
      </w:pPr>
      <w:r w:rsidRPr="006A025A">
        <w:t> </w:t>
      </w:r>
    </w:p>
    <w:p w:rsidR="006A025A" w:rsidRPr="006A025A" w:rsidRDefault="006A025A" w:rsidP="006A025A">
      <w:pPr>
        <w:ind w:right="-567"/>
      </w:pPr>
      <w:r w:rsidRPr="006A025A">
        <w:t xml:space="preserve">            На основание чл. 87, ал.1, т.12-18 и т.23 от Изборния кодекс и Решение № 623-МИ/16.08.2019 г. на Централна изборна комисия,  Общинска избирателна комисия </w:t>
      </w:r>
      <w:r>
        <w:t>Дългопол</w:t>
      </w:r>
    </w:p>
    <w:p w:rsidR="006A025A" w:rsidRPr="006A025A" w:rsidRDefault="006A025A" w:rsidP="006A025A">
      <w:pPr>
        <w:ind w:right="-567"/>
      </w:pPr>
      <w:r w:rsidRPr="006A025A">
        <w:rPr>
          <w:b/>
          <w:bCs/>
        </w:rPr>
        <w:t> </w:t>
      </w:r>
    </w:p>
    <w:p w:rsidR="006A025A" w:rsidRPr="006A025A" w:rsidRDefault="006A025A" w:rsidP="006A025A">
      <w:pPr>
        <w:ind w:right="-567"/>
      </w:pPr>
      <w:r w:rsidRPr="006A025A">
        <w:rPr>
          <w:b/>
          <w:bCs/>
        </w:rPr>
        <w:t>Р Е Ш И:</w:t>
      </w:r>
      <w:bookmarkStart w:id="0" w:name="_GoBack"/>
      <w:bookmarkEnd w:id="0"/>
    </w:p>
    <w:p w:rsidR="006A025A" w:rsidRPr="006A025A" w:rsidRDefault="006A025A" w:rsidP="006A025A">
      <w:pPr>
        <w:ind w:right="-567"/>
      </w:pPr>
      <w:r w:rsidRPr="006A025A">
        <w:t> </w:t>
      </w:r>
    </w:p>
    <w:p w:rsidR="006A025A" w:rsidRPr="006A025A" w:rsidRDefault="006A025A" w:rsidP="006A025A">
      <w:pPr>
        <w:numPr>
          <w:ilvl w:val="0"/>
          <w:numId w:val="9"/>
        </w:numPr>
        <w:ind w:right="-567"/>
      </w:pPr>
      <w:r w:rsidRPr="006A025A">
        <w:t xml:space="preserve">При произвеждане на изборите за общински съветници и за кметове на 27 октомври 2019 г. Общинска избирателна комисия </w:t>
      </w:r>
      <w:r>
        <w:t>Дългопол</w:t>
      </w:r>
      <w:r w:rsidRPr="006A025A">
        <w:t xml:space="preserve"> води следните регистри за публикуване и публикува списък на упълномощените представители, както следва:</w:t>
      </w:r>
    </w:p>
    <w:p w:rsidR="006A025A" w:rsidRPr="006A025A" w:rsidRDefault="006A025A" w:rsidP="006A025A">
      <w:pPr>
        <w:ind w:right="-567"/>
      </w:pPr>
      <w:r w:rsidRPr="006A025A">
        <w:t>            1.1. отделни регистри за публикуване:</w:t>
      </w:r>
    </w:p>
    <w:p w:rsidR="006A025A" w:rsidRPr="006A025A" w:rsidRDefault="006A025A" w:rsidP="006A025A">
      <w:pPr>
        <w:ind w:right="-567"/>
      </w:pPr>
      <w:r w:rsidRPr="006A025A">
        <w:t>на партиите;</w:t>
      </w:r>
    </w:p>
    <w:p w:rsidR="006A025A" w:rsidRPr="006A025A" w:rsidRDefault="006A025A" w:rsidP="006A025A">
      <w:pPr>
        <w:ind w:right="-567"/>
      </w:pPr>
      <w:r w:rsidRPr="006A025A">
        <w:t>на коалициите;</w:t>
      </w:r>
    </w:p>
    <w:p w:rsidR="006A025A" w:rsidRPr="006A025A" w:rsidRDefault="006A025A" w:rsidP="006A025A">
      <w:pPr>
        <w:ind w:right="-567"/>
      </w:pPr>
      <w:r w:rsidRPr="006A025A">
        <w:t>на местните коалиции;</w:t>
      </w:r>
    </w:p>
    <w:p w:rsidR="006A025A" w:rsidRPr="006A025A" w:rsidRDefault="006A025A" w:rsidP="006A025A">
      <w:pPr>
        <w:ind w:right="-567"/>
      </w:pPr>
      <w:r w:rsidRPr="006A025A">
        <w:t>на инициативните комитети;</w:t>
      </w:r>
    </w:p>
    <w:p w:rsidR="006A025A" w:rsidRPr="006A025A" w:rsidRDefault="006A025A" w:rsidP="006A025A">
      <w:pPr>
        <w:ind w:right="-567"/>
      </w:pPr>
      <w:r w:rsidRPr="006A025A">
        <w:t>            1.2. регистър за публикуване на кандидатските листи за общински съветници;</w:t>
      </w:r>
    </w:p>
    <w:p w:rsidR="006A025A" w:rsidRPr="006A025A" w:rsidRDefault="006A025A" w:rsidP="006A025A">
      <w:pPr>
        <w:ind w:right="-567"/>
      </w:pPr>
      <w:r w:rsidRPr="006A025A">
        <w:t>            1.3. регистри за публикуване на кандидатските листи на кандидатите за кмет на община, кмет на район, кмет на кметство;</w:t>
      </w:r>
    </w:p>
    <w:p w:rsidR="006A025A" w:rsidRPr="006A025A" w:rsidRDefault="006A025A" w:rsidP="006A025A">
      <w:pPr>
        <w:ind w:right="-567"/>
      </w:pPr>
      <w:r w:rsidRPr="006A025A">
        <w:t>            1.4. регистър за публикуване на застъпниците по кандидатски листи;</w:t>
      </w:r>
    </w:p>
    <w:p w:rsidR="006A025A" w:rsidRPr="006A025A" w:rsidRDefault="006A025A" w:rsidP="006A025A">
      <w:pPr>
        <w:ind w:right="-567"/>
      </w:pPr>
      <w:r w:rsidRPr="006A025A">
        <w:t>            1.5. регистър за публикуване на жалбите, сигналите и решенията по тях;</w:t>
      </w:r>
    </w:p>
    <w:p w:rsidR="006A025A" w:rsidRPr="006A025A" w:rsidRDefault="006A025A" w:rsidP="006A025A">
      <w:pPr>
        <w:ind w:right="-567"/>
      </w:pPr>
      <w:r w:rsidRPr="006A025A">
        <w:t>            1.6. списък на упълномощените представители на партиите, коалициите, местните коалиции и инициативните комитети за публикуване.</w:t>
      </w:r>
    </w:p>
    <w:p w:rsidR="006A025A" w:rsidRPr="006A025A" w:rsidRDefault="006A025A" w:rsidP="006A025A">
      <w:pPr>
        <w:numPr>
          <w:ilvl w:val="0"/>
          <w:numId w:val="10"/>
        </w:numPr>
        <w:ind w:right="-567"/>
      </w:pPr>
      <w:r w:rsidRPr="006A025A">
        <w:t xml:space="preserve">Регистри за публикуване по т.1.1-1.5 и списъкът по т. 1.6 се публикуват на интернет страницата на Общинска избирателна комисия </w:t>
      </w:r>
      <w:r>
        <w:t>Дългопол</w:t>
      </w:r>
      <w:r w:rsidRPr="006A025A">
        <w:t>.</w:t>
      </w:r>
    </w:p>
    <w:p w:rsidR="006A025A" w:rsidRPr="006A025A" w:rsidRDefault="006A025A" w:rsidP="006A025A">
      <w:pPr>
        <w:numPr>
          <w:ilvl w:val="0"/>
          <w:numId w:val="10"/>
        </w:numPr>
        <w:ind w:right="-567"/>
      </w:pPr>
      <w:r w:rsidRPr="006A025A">
        <w:t>Подлежащите на вписване обстоятелства са, както следва:</w:t>
      </w:r>
    </w:p>
    <w:p w:rsidR="006A025A" w:rsidRPr="006A025A" w:rsidRDefault="006A025A" w:rsidP="006A025A">
      <w:pPr>
        <w:ind w:right="-567"/>
      </w:pPr>
      <w:r w:rsidRPr="006A025A">
        <w:t>            3.1. 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57-МИ № 58-МИ, № 59-МИ и № 60-МИ от изборните книжа.</w:t>
      </w:r>
    </w:p>
    <w:p w:rsidR="006A025A" w:rsidRPr="006A025A" w:rsidRDefault="006A025A" w:rsidP="006A025A">
      <w:pPr>
        <w:ind w:right="-567"/>
      </w:pPr>
      <w:r w:rsidRPr="006A025A">
        <w:lastRenderedPageBreak/>
        <w:t xml:space="preserve">            Общинската избирателна комисия </w:t>
      </w:r>
      <w:r>
        <w:t>Дългопол</w:t>
      </w:r>
      <w:r w:rsidRPr="006A025A">
        <w:t xml:space="preserve"> извършва вписвания в съответния регистър незабавно след обявяване на решението за регистрация или отказ за регистрация на партия, коалиция, местна коалиция или инициативен комитет.</w:t>
      </w:r>
    </w:p>
    <w:p w:rsidR="006A025A" w:rsidRPr="006A025A" w:rsidRDefault="006A025A" w:rsidP="006A025A">
      <w:pPr>
        <w:ind w:right="-567"/>
      </w:pPr>
      <w:r w:rsidRPr="006A025A">
        <w:t>            3.2. Регистри за публикуване на кандидатските листи за общински съветници и на кандидатските листи на кандидатите за кмет се водят във формата и съдържанието, съобразно Приложение № 72-МИ от изборните книжа.</w:t>
      </w:r>
    </w:p>
    <w:p w:rsidR="006A025A" w:rsidRPr="006A025A" w:rsidRDefault="006A025A" w:rsidP="006A025A">
      <w:pPr>
        <w:ind w:right="-567"/>
      </w:pPr>
      <w:r w:rsidRPr="006A025A">
        <w:t xml:space="preserve">            Общинската избирателна комисия </w:t>
      </w:r>
      <w:r>
        <w:t>Дългопол</w:t>
      </w:r>
      <w:r w:rsidRPr="006A025A">
        <w:t xml:space="preserve"> извършва вписвания в съответния регистър незабавно след обявяване на решението за регистрация или отказ за регистрация на кандидатската листа.</w:t>
      </w:r>
    </w:p>
    <w:p w:rsidR="006A025A" w:rsidRPr="006A025A" w:rsidRDefault="006A025A" w:rsidP="006A025A">
      <w:pPr>
        <w:ind w:right="-567"/>
      </w:pPr>
      <w:r w:rsidRPr="006A025A">
        <w:t>            3.3. Регистър за публикуване на застъпниците се води във формата и съдържанието, съобразно Приложение № 77-МИ от изборните книжа и решението на ЦИК за участие на застъпници и представители в изборите, в частта относно съдържанието на регистъра.</w:t>
      </w:r>
    </w:p>
    <w:p w:rsidR="006A025A" w:rsidRPr="006A025A" w:rsidRDefault="006A025A" w:rsidP="006A025A">
      <w:pPr>
        <w:ind w:right="-567"/>
      </w:pPr>
      <w:r w:rsidRPr="006A025A">
        <w:t xml:space="preserve">            Общинската избирателна комисия </w:t>
      </w:r>
      <w:r>
        <w:t>Дългопол</w:t>
      </w:r>
      <w:r w:rsidRPr="006A025A">
        <w:t xml:space="preserve"> извършва вписвания в съответния регистър незабавно след обявяване на решението за регистрация или отказ за регистрация на застъпници и заместващи застъпници, включително и в случаите при произвеждане на втори тур за избор на кмет.</w:t>
      </w:r>
    </w:p>
    <w:p w:rsidR="006A025A" w:rsidRPr="006A025A" w:rsidRDefault="006A025A" w:rsidP="006A025A">
      <w:pPr>
        <w:ind w:right="-567"/>
      </w:pPr>
      <w:r w:rsidRPr="006A025A">
        <w:t xml:space="preserve">            3.4.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Общинската избирателна комисия </w:t>
      </w:r>
      <w:r>
        <w:t>Дългопол</w:t>
      </w:r>
      <w:r w:rsidRPr="006A025A">
        <w:t>.</w:t>
      </w:r>
    </w:p>
    <w:p w:rsidR="006A025A" w:rsidRPr="006A025A" w:rsidRDefault="006A025A" w:rsidP="006A025A">
      <w:pPr>
        <w:ind w:right="-567"/>
      </w:pPr>
      <w:r w:rsidRPr="006A025A">
        <w:t>            Подлежащите на вписване обстоятелства – посочени в решението, се отразяват незабавно след постъпване на жалбата или сигнала, както и след взетите по тях решения.</w:t>
      </w:r>
    </w:p>
    <w:p w:rsidR="006A025A" w:rsidRPr="006A025A" w:rsidRDefault="006A025A" w:rsidP="006A025A">
      <w:pPr>
        <w:ind w:right="-567"/>
      </w:pPr>
      <w:r w:rsidRPr="006A025A">
        <w:t>            3.5. 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78-МИ от изборните книжа.</w:t>
      </w:r>
    </w:p>
    <w:p w:rsidR="006A025A" w:rsidRPr="006A025A" w:rsidRDefault="006A025A" w:rsidP="006A025A">
      <w:pPr>
        <w:ind w:right="-567"/>
      </w:pPr>
      <w:r w:rsidRPr="006A025A">
        <w:t xml:space="preserve">            Вписванията се извършват незабавно след приемане от Общинската избирателна комисия </w:t>
      </w:r>
      <w:r>
        <w:t>Дългопол</w:t>
      </w:r>
      <w:r w:rsidRPr="006A025A">
        <w:t xml:space="preserve"> 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6A025A" w:rsidRPr="006A025A" w:rsidRDefault="006A025A" w:rsidP="006A025A">
      <w:pPr>
        <w:ind w:right="-567"/>
      </w:pPr>
      <w:r w:rsidRPr="006A025A">
        <w:t>           </w:t>
      </w:r>
    </w:p>
    <w:p w:rsidR="006A025A" w:rsidRPr="006A025A" w:rsidRDefault="006A025A" w:rsidP="006A025A">
      <w:pPr>
        <w:ind w:right="-567"/>
      </w:pPr>
      <w:r w:rsidRPr="006A025A">
        <w:t>Настоящото решение може да бъде обжалвано пред Централната избирателна комисия в срок до три дни от обявяването му.</w:t>
      </w:r>
    </w:p>
    <w:p w:rsidR="006A025A" w:rsidRPr="006A025A" w:rsidRDefault="006A025A" w:rsidP="006A025A">
      <w:pPr>
        <w:ind w:right="-567"/>
      </w:pPr>
      <w:r w:rsidRPr="006A025A">
        <w:t> </w:t>
      </w:r>
    </w:p>
    <w:p w:rsidR="002D337C" w:rsidRPr="002D337C" w:rsidRDefault="002D337C" w:rsidP="005271F8">
      <w:pPr>
        <w:ind w:right="-993"/>
      </w:pPr>
    </w:p>
    <w:p w:rsidR="00254A00" w:rsidRDefault="002D337C" w:rsidP="005271F8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</w:p>
    <w:p w:rsidR="00254A00" w:rsidRDefault="00254A00" w:rsidP="005271F8">
      <w:pPr>
        <w:spacing w:line="360" w:lineRule="auto"/>
        <w:ind w:right="-993"/>
      </w:pPr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842AA"/>
    <w:rsid w:val="00254A00"/>
    <w:rsid w:val="002D337C"/>
    <w:rsid w:val="00523073"/>
    <w:rsid w:val="005271F8"/>
    <w:rsid w:val="006A025A"/>
    <w:rsid w:val="007540A3"/>
    <w:rsid w:val="00764B34"/>
    <w:rsid w:val="009A7BEE"/>
    <w:rsid w:val="00D6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2019-09-11T14:33:00Z</cp:lastPrinted>
  <dcterms:created xsi:type="dcterms:W3CDTF">2019-09-11T14:36:00Z</dcterms:created>
  <dcterms:modified xsi:type="dcterms:W3CDTF">2019-09-11T14:36:00Z</dcterms:modified>
</cp:coreProperties>
</file>