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C3" w:rsidRPr="00B60A54" w:rsidRDefault="00625EC3" w:rsidP="00625EC3">
      <w:pPr>
        <w:jc w:val="center"/>
        <w:rPr>
          <w:b/>
          <w:sz w:val="28"/>
          <w:szCs w:val="28"/>
        </w:rPr>
      </w:pPr>
      <w:r w:rsidRPr="00B60A54">
        <w:rPr>
          <w:b/>
          <w:sz w:val="28"/>
          <w:szCs w:val="28"/>
        </w:rPr>
        <w:t>ОБЩИНСКА ИЗБИРАТЕЛНА КОМИСИЯ - ДЪЛГОПОЛ</w:t>
      </w:r>
    </w:p>
    <w:p w:rsidR="00625EC3" w:rsidRPr="00B60A54" w:rsidRDefault="00625EC3" w:rsidP="00625EC3">
      <w:pPr>
        <w:jc w:val="center"/>
        <w:rPr>
          <w:b/>
          <w:sz w:val="28"/>
          <w:szCs w:val="28"/>
        </w:rPr>
      </w:pPr>
      <w:r w:rsidRPr="00B60A54">
        <w:rPr>
          <w:b/>
          <w:sz w:val="28"/>
          <w:szCs w:val="28"/>
        </w:rPr>
        <w:t>ПРОТОКОЛ</w:t>
      </w:r>
    </w:p>
    <w:p w:rsidR="00625EC3" w:rsidRPr="00910BD0" w:rsidRDefault="00625EC3" w:rsidP="00625EC3">
      <w:pPr>
        <w:jc w:val="center"/>
        <w:rPr>
          <w:sz w:val="28"/>
          <w:szCs w:val="28"/>
        </w:rPr>
      </w:pPr>
      <w:r w:rsidRPr="00910BD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910BD0">
        <w:rPr>
          <w:sz w:val="28"/>
          <w:szCs w:val="28"/>
        </w:rPr>
        <w:t>/10.09.2015 г.</w:t>
      </w:r>
      <w:r>
        <w:rPr>
          <w:sz w:val="28"/>
          <w:szCs w:val="28"/>
        </w:rPr>
        <w:t xml:space="preserve"> 15:15 часа</w:t>
      </w:r>
    </w:p>
    <w:p w:rsidR="00625EC3" w:rsidRPr="00B60A54" w:rsidRDefault="00625EC3" w:rsidP="00625EC3">
      <w:pPr>
        <w:jc w:val="both"/>
        <w:rPr>
          <w:rFonts w:ascii="Verdana" w:hAnsi="Verdana"/>
          <w:sz w:val="24"/>
          <w:szCs w:val="24"/>
        </w:rPr>
      </w:pPr>
      <w:r w:rsidRPr="00B60A54">
        <w:rPr>
          <w:rFonts w:ascii="Verdana" w:hAnsi="Verdana"/>
          <w:sz w:val="24"/>
          <w:szCs w:val="24"/>
        </w:rPr>
        <w:t>Днес, 1</w:t>
      </w:r>
      <w:r>
        <w:rPr>
          <w:rFonts w:ascii="Verdana" w:hAnsi="Verdana"/>
          <w:sz w:val="24"/>
          <w:szCs w:val="24"/>
        </w:rPr>
        <w:t>1</w:t>
      </w:r>
      <w:r w:rsidRPr="00B60A54">
        <w:rPr>
          <w:rFonts w:ascii="Verdana" w:hAnsi="Verdana"/>
          <w:sz w:val="24"/>
          <w:szCs w:val="24"/>
        </w:rPr>
        <w:t>.09.2015 г., на основание решение 1616-МИ/НР от 31.08.2015 г.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5347"/>
      </w:tblGrid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Галин Илиев Иванов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Ивайло Маринов Костов </w:t>
            </w:r>
          </w:p>
        </w:tc>
      </w:tr>
      <w:tr w:rsidR="00625EC3" w:rsidRPr="00B60A54" w:rsidTr="00625EC3">
        <w:trPr>
          <w:tblCellSpacing w:w="15" w:type="dxa"/>
        </w:trPr>
        <w:tc>
          <w:tcPr>
            <w:tcW w:w="0" w:type="auto"/>
            <w:vAlign w:val="center"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Гинка Тодорова Михалева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Петьо Тодоров </w:t>
            </w:r>
            <w:proofErr w:type="spellStart"/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Кръстинка Генова Христова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Веселина Георгиева Стоянова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Боян Михалев Великов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Стоянка Великова Драгоева 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Нина Неделчева Андонова </w:t>
            </w:r>
          </w:p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Монка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Прокопова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 Добрева</w:t>
            </w:r>
          </w:p>
        </w:tc>
      </w:tr>
      <w:tr w:rsidR="00625EC3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5EC3" w:rsidRPr="00B60A54" w:rsidRDefault="00625EC3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  <w:p w:rsidR="00625EC3" w:rsidRPr="00B60A54" w:rsidRDefault="00625EC3" w:rsidP="0026436B">
            <w:pPr>
              <w:spacing w:after="0" w:line="27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</w:tbl>
    <w:p w:rsidR="00625EC3" w:rsidRDefault="00625EC3" w:rsidP="00625EC3">
      <w:pPr>
        <w:ind w:firstLine="708"/>
        <w:rPr>
          <w:rFonts w:ascii="Verdana" w:hAnsi="Verdana"/>
          <w:sz w:val="24"/>
          <w:szCs w:val="24"/>
          <w:lang w:val="en-US"/>
        </w:rPr>
      </w:pPr>
      <w:r w:rsidRPr="00B60A54">
        <w:rPr>
          <w:rFonts w:ascii="Verdana" w:hAnsi="Verdana"/>
          <w:sz w:val="24"/>
          <w:szCs w:val="24"/>
        </w:rPr>
        <w:t>След като председателят на комисията откри заседанието, провери присъствието на членовете и установи, че присъстват 10 члена и има необходимия за вземането на решения кворум.</w:t>
      </w:r>
      <w:r w:rsidRPr="00B60A54">
        <w:rPr>
          <w:rFonts w:ascii="Verdana" w:hAnsi="Verdana"/>
          <w:sz w:val="24"/>
          <w:szCs w:val="24"/>
          <w:lang w:val="en-US"/>
        </w:rPr>
        <w:t xml:space="preserve"> </w:t>
      </w:r>
    </w:p>
    <w:p w:rsidR="00625EC3" w:rsidRDefault="00625EC3" w:rsidP="00625EC3">
      <w:pPr>
        <w:ind w:firstLine="708"/>
        <w:rPr>
          <w:rFonts w:ascii="Verdana" w:hAnsi="Verdana"/>
          <w:sz w:val="24"/>
          <w:szCs w:val="24"/>
          <w:lang w:val="en-US"/>
        </w:rPr>
      </w:pPr>
    </w:p>
    <w:p w:rsidR="00625EC3" w:rsidRDefault="00625EC3" w:rsidP="00625EC3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Предложение за включване в дневния ред на поставени от Петьо Тодоров точки:</w:t>
      </w:r>
    </w:p>
    <w:p w:rsidR="00625EC3" w:rsidRPr="00625EC3" w:rsidRDefault="00625EC3" w:rsidP="00625EC3">
      <w:pPr>
        <w:pStyle w:val="a3"/>
        <w:ind w:left="1068"/>
        <w:rPr>
          <w:rFonts w:ascii="Verdana" w:hAnsi="Verdana"/>
          <w:sz w:val="24"/>
          <w:szCs w:val="24"/>
        </w:rPr>
      </w:pPr>
      <w:r>
        <w:rPr>
          <w:sz w:val="28"/>
        </w:rPr>
        <w:t>1.</w:t>
      </w:r>
      <w:r w:rsidRPr="00196F0B">
        <w:rPr>
          <w:sz w:val="28"/>
        </w:rPr>
        <w:t xml:space="preserve">Реда по който ще се вписват и обявяват особените мнения на членовете. 2. Приемане на решение за приемане и администриране на особените мнения които дадох </w:t>
      </w:r>
      <w:r>
        <w:rPr>
          <w:sz w:val="28"/>
        </w:rPr>
        <w:t xml:space="preserve">на 10.9.2015 г. </w:t>
      </w:r>
      <w:r w:rsidRPr="00196F0B">
        <w:rPr>
          <w:sz w:val="28"/>
        </w:rPr>
        <w:t>за протокола и решенията от 10.9.2015 г.</w:t>
      </w:r>
      <w:r>
        <w:rPr>
          <w:sz w:val="28"/>
        </w:rPr>
        <w:t xml:space="preserve"> 3. Вземане на решение на заседанията на комисията да не присъстват членове на действащия общински съвет. 4. Вземане на решение общинския съветник при общински съвет гр. Дългопол, </w:t>
      </w:r>
      <w:r w:rsidRPr="006D3D44">
        <w:rPr>
          <w:sz w:val="28"/>
        </w:rPr>
        <w:t>Евгения Илиева Русева</w:t>
      </w:r>
      <w:r>
        <w:rPr>
          <w:sz w:val="28"/>
        </w:rPr>
        <w:t xml:space="preserve"> да не участва в работата на общинската избирателна комисия.</w:t>
      </w:r>
    </w:p>
    <w:p w:rsidR="00625EC3" w:rsidRDefault="00625EC3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Прие се, че ще бъдат разгледани точка едно и две, а точка 3 и 4 не бяха приети.</w:t>
      </w:r>
    </w:p>
    <w:p w:rsidR="00625EC3" w:rsidRDefault="00625EC3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15:40 часа напусна Нина Андонова.</w:t>
      </w:r>
    </w:p>
    <w:p w:rsidR="00625EC3" w:rsidRDefault="00625EC3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Комисията прие, че особените мнения се прилагат към протокола или вписват в него и са неразделна част от протокола или решението на ОИК</w:t>
      </w:r>
    </w:p>
    <w:p w:rsidR="001C207F" w:rsidRDefault="005027AC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Обсъждане на постъпилите заявление за отстраняване на </w:t>
      </w:r>
      <w:proofErr w:type="spellStart"/>
      <w:r>
        <w:rPr>
          <w:rFonts w:ascii="Verdana" w:hAnsi="Verdana"/>
          <w:sz w:val="24"/>
          <w:szCs w:val="24"/>
        </w:rPr>
        <w:t>непълноти</w:t>
      </w:r>
      <w:proofErr w:type="spellEnd"/>
      <w:r>
        <w:rPr>
          <w:rFonts w:ascii="Verdana" w:hAnsi="Verdana"/>
          <w:sz w:val="24"/>
          <w:szCs w:val="24"/>
        </w:rPr>
        <w:t xml:space="preserve"> и грешки</w:t>
      </w:r>
      <w:r w:rsidR="00016E65">
        <w:rPr>
          <w:rFonts w:ascii="Verdana" w:hAnsi="Verdana"/>
          <w:sz w:val="24"/>
          <w:szCs w:val="24"/>
        </w:rPr>
        <w:t xml:space="preserve"> за:</w:t>
      </w:r>
    </w:p>
    <w:p w:rsid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Р</w:t>
      </w:r>
      <w:r w:rsidRPr="005027AC">
        <w:rPr>
          <w:rFonts w:ascii="Verdana" w:hAnsi="Verdana"/>
          <w:sz w:val="24"/>
          <w:szCs w:val="24"/>
        </w:rPr>
        <w:t>егистриране на партия  ЕДИННА НАРОДНА ПАРТИЯ за кмет на кметство с Рояк</w:t>
      </w:r>
    </w:p>
    <w:p w:rsidR="005027AC" w:rsidRDefault="005027AC" w:rsidP="005027AC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След обсъждане бе прието решение.</w:t>
      </w:r>
    </w:p>
    <w:p w:rsidR="005027AC" w:rsidRDefault="005027AC" w:rsidP="005027AC">
      <w:pPr>
        <w:rPr>
          <w:rFonts w:ascii="Verdana" w:hAnsi="Verdana"/>
          <w:sz w:val="24"/>
          <w:szCs w:val="24"/>
        </w:rPr>
      </w:pPr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 w:rsidRPr="005027AC">
        <w:rPr>
          <w:rFonts w:ascii="Verdana" w:hAnsi="Verdana"/>
          <w:sz w:val="24"/>
          <w:szCs w:val="24"/>
        </w:rPr>
        <w:t xml:space="preserve">Регистриране на партия  БЪЛГАРСКА СОЦИАЛИСТИЧЕСКА </w:t>
      </w:r>
      <w:r w:rsidR="000E7088">
        <w:rPr>
          <w:rFonts w:ascii="Verdana" w:hAnsi="Verdana"/>
          <w:sz w:val="24"/>
          <w:szCs w:val="24"/>
        </w:rPr>
        <w:t xml:space="preserve">ПАРТИЯ </w:t>
      </w:r>
      <w:r w:rsidRPr="005027AC">
        <w:rPr>
          <w:rFonts w:ascii="Verdana" w:hAnsi="Verdana"/>
          <w:sz w:val="24"/>
          <w:szCs w:val="24"/>
        </w:rPr>
        <w:t>за кмет на кметство Цонево; Величково; Сава; Рояк; Боряна; Камен дял; Комунари; Аспарухово; Партизани; Лопушна; Поляците; Медовец.</w:t>
      </w:r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 w:rsidRPr="005027AC">
        <w:rPr>
          <w:rFonts w:ascii="Verdana" w:hAnsi="Verdana"/>
          <w:sz w:val="24"/>
          <w:szCs w:val="24"/>
        </w:rPr>
        <w:t xml:space="preserve">Регистрация на партия  БЪЛГАРСКА СОЦИАЛИСТИЧЕСКА </w:t>
      </w:r>
      <w:r w:rsidR="00E34436">
        <w:rPr>
          <w:rFonts w:ascii="Verdana" w:hAnsi="Verdana"/>
          <w:sz w:val="24"/>
          <w:szCs w:val="24"/>
        </w:rPr>
        <w:t xml:space="preserve">ПАРТИЯ </w:t>
      </w:r>
      <w:r w:rsidRPr="005027AC">
        <w:rPr>
          <w:rFonts w:ascii="Verdana" w:hAnsi="Verdana"/>
          <w:sz w:val="24"/>
          <w:szCs w:val="24"/>
        </w:rPr>
        <w:t>за общински съветници.</w:t>
      </w:r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 w:rsidRPr="005027AC">
        <w:rPr>
          <w:rFonts w:ascii="Verdana" w:hAnsi="Verdana"/>
          <w:sz w:val="24"/>
          <w:szCs w:val="24"/>
        </w:rPr>
        <w:t xml:space="preserve">Регистрация на партия  БЪЛГАРСКА СОЦИАЛИСТИЧЕСКА </w:t>
      </w:r>
      <w:r w:rsidR="00E34436">
        <w:rPr>
          <w:rFonts w:ascii="Verdana" w:hAnsi="Verdana"/>
          <w:sz w:val="24"/>
          <w:szCs w:val="24"/>
        </w:rPr>
        <w:t xml:space="preserve">ПАРТИЯ </w:t>
      </w:r>
      <w:r w:rsidRPr="005027AC">
        <w:rPr>
          <w:rFonts w:ascii="Verdana" w:hAnsi="Verdana"/>
          <w:sz w:val="24"/>
          <w:szCs w:val="24"/>
        </w:rPr>
        <w:t>за кмет на община</w:t>
      </w:r>
    </w:p>
    <w:p w:rsid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След обсъждане бе прието решение.</w:t>
      </w:r>
    </w:p>
    <w:p w:rsid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Обсъждане о</w:t>
      </w:r>
      <w:r w:rsidRPr="005027AC">
        <w:rPr>
          <w:rFonts w:ascii="Verdana" w:hAnsi="Verdana"/>
          <w:sz w:val="24"/>
          <w:szCs w:val="24"/>
        </w:rPr>
        <w:t>пределяне на и обявяване на изборните райони в Община Дългопол за произвеждането на изборите за общински съветници и кметове и Национален референдум на 25.10.2015г.</w:t>
      </w:r>
    </w:p>
    <w:p w:rsid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След обсъждане бе прието решение.</w:t>
      </w:r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</w:p>
    <w:p w:rsidR="005027AC" w:rsidRP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 w:rsidRPr="005027AC">
        <w:rPr>
          <w:rFonts w:ascii="Verdana" w:hAnsi="Verdana"/>
          <w:sz w:val="24"/>
          <w:szCs w:val="24"/>
        </w:rPr>
        <w:t xml:space="preserve">Обсъждане </w:t>
      </w:r>
      <w:r>
        <w:rPr>
          <w:rFonts w:ascii="Verdana" w:hAnsi="Verdana"/>
          <w:sz w:val="24"/>
          <w:szCs w:val="24"/>
        </w:rPr>
        <w:t>о</w:t>
      </w:r>
      <w:r w:rsidRPr="005027AC">
        <w:rPr>
          <w:rFonts w:ascii="Verdana" w:hAnsi="Verdana"/>
          <w:sz w:val="24"/>
          <w:szCs w:val="24"/>
        </w:rPr>
        <w:t>пределяне на единната номерация на избирателните секции в Община Дългопол за произвеждането на Изборите за общински съветници и кметове и Национален референдум на 25.10.2015г.</w:t>
      </w:r>
    </w:p>
    <w:p w:rsidR="005027AC" w:rsidRDefault="005027AC" w:rsidP="005027AC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След обсъждане бе прието решение.</w:t>
      </w:r>
    </w:p>
    <w:p w:rsidR="005027AC" w:rsidRDefault="005027AC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Заседанието приключи в 17:15</w:t>
      </w:r>
    </w:p>
    <w:p w:rsidR="005027AC" w:rsidRDefault="005027AC" w:rsidP="00625EC3">
      <w:pPr>
        <w:ind w:left="708"/>
        <w:rPr>
          <w:rFonts w:ascii="Verdana" w:hAnsi="Verdana"/>
          <w:sz w:val="24"/>
          <w:szCs w:val="24"/>
        </w:rPr>
      </w:pPr>
    </w:p>
    <w:p w:rsidR="005027AC" w:rsidRDefault="005027AC" w:rsidP="00625EC3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Председател</w:t>
      </w:r>
    </w:p>
    <w:p w:rsidR="005027AC" w:rsidRPr="00625EC3" w:rsidRDefault="005027AC" w:rsidP="00625EC3">
      <w:pPr>
        <w:ind w:left="708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Зам.председател</w:t>
      </w:r>
      <w:proofErr w:type="spellEnd"/>
    </w:p>
    <w:p w:rsidR="00AB14F6" w:rsidRDefault="00AB14F6"/>
    <w:sectPr w:rsidR="00AB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210C7"/>
    <w:multiLevelType w:val="hybridMultilevel"/>
    <w:tmpl w:val="38BAAC4E"/>
    <w:lvl w:ilvl="0" w:tplc="22A2E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3"/>
    <w:rsid w:val="00016E65"/>
    <w:rsid w:val="000E7088"/>
    <w:rsid w:val="001C207F"/>
    <w:rsid w:val="005027AC"/>
    <w:rsid w:val="00625EC3"/>
    <w:rsid w:val="00AB14F6"/>
    <w:rsid w:val="00E3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338D-E29C-4DCD-8576-6D1DE86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E7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2015-09-11T17:33:00Z</cp:lastPrinted>
  <dcterms:created xsi:type="dcterms:W3CDTF">2015-09-11T15:14:00Z</dcterms:created>
  <dcterms:modified xsi:type="dcterms:W3CDTF">2015-09-11T17:35:00Z</dcterms:modified>
</cp:coreProperties>
</file>